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выразительному чтению</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«Практикум по выразительному чтению».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«Практикум по выразительному чтению»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 Роль выразительной речи педагога в образовательном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орга-нов речи к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Поза чтеца, рассказчи-ка.</w:t>
            </w:r>
          </w:p>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Живое слово и его значение.</w:t>
            </w:r>
          </w:p>
          <w:p>
            <w:pPr>
              <w:jc w:val="both"/>
              <w:spacing w:after="0" w:line="240" w:lineRule="auto"/>
              <w:rPr>
                <w:sz w:val="24"/>
                <w:szCs w:val="24"/>
              </w:rPr>
            </w:pPr>
            <w:r>
              <w:rPr>
                <w:rFonts w:ascii="Times New Roman" w:hAnsi="Times New Roman" w:cs="Times New Roman"/>
                <w:color w:val="#000000"/>
                <w:sz w:val="24"/>
                <w:szCs w:val="24"/>
              </w:rPr>
              <w:t> 2.	Понятие искусства выразительного чтения. «Система Станиславско-го».</w:t>
            </w:r>
          </w:p>
          <w:p>
            <w:pPr>
              <w:jc w:val="both"/>
              <w:spacing w:after="0" w:line="240" w:lineRule="auto"/>
              <w:rPr>
                <w:sz w:val="24"/>
                <w:szCs w:val="24"/>
              </w:rPr>
            </w:pPr>
            <w:r>
              <w:rPr>
                <w:rFonts w:ascii="Times New Roman" w:hAnsi="Times New Roman" w:cs="Times New Roman"/>
                <w:color w:val="#000000"/>
                <w:sz w:val="24"/>
                <w:szCs w:val="24"/>
              </w:rPr>
              <w:t> 3.	Отличие художественного чтения от искусства актера.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создания и развития искусства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3.Крупнейшие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4.Роль выразительной речи педагога в образовательном процессе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техники речи.</w:t>
            </w:r>
          </w:p>
          <w:p>
            <w:pPr>
              <w:jc w:val="both"/>
              <w:spacing w:after="0" w:line="240" w:lineRule="auto"/>
              <w:rPr>
                <w:sz w:val="24"/>
                <w:szCs w:val="24"/>
              </w:rPr>
            </w:pPr>
            <w:r>
              <w:rPr>
                <w:rFonts w:ascii="Times New Roman" w:hAnsi="Times New Roman" w:cs="Times New Roman"/>
                <w:color w:val="#000000"/>
                <w:sz w:val="24"/>
                <w:szCs w:val="24"/>
              </w:rPr>
              <w:t> 2. Значение техники речи для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3. Органы речи. Устройство и работа речевого аппарата.</w:t>
            </w:r>
          </w:p>
          <w:p>
            <w:pPr>
              <w:jc w:val="both"/>
              <w:spacing w:after="0" w:line="240" w:lineRule="auto"/>
              <w:rPr>
                <w:sz w:val="24"/>
                <w:szCs w:val="24"/>
              </w:rPr>
            </w:pPr>
            <w:r>
              <w:rPr>
                <w:rFonts w:ascii="Times New Roman" w:hAnsi="Times New Roman" w:cs="Times New Roman"/>
                <w:color w:val="#000000"/>
                <w:sz w:val="24"/>
                <w:szCs w:val="24"/>
              </w:rPr>
              <w:t> 4. Значение подготовки органов речи к работе.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Дыхание, его значение для речи.</w:t>
            </w:r>
          </w:p>
          <w:p>
            <w:pPr>
              <w:jc w:val="both"/>
              <w:spacing w:after="0" w:line="240" w:lineRule="auto"/>
              <w:rPr>
                <w:sz w:val="24"/>
                <w:szCs w:val="24"/>
              </w:rPr>
            </w:pPr>
            <w:r>
              <w:rPr>
                <w:rFonts w:ascii="Times New Roman" w:hAnsi="Times New Roman" w:cs="Times New Roman"/>
                <w:color w:val="#000000"/>
                <w:sz w:val="24"/>
                <w:szCs w:val="24"/>
              </w:rPr>
              <w:t> 2. Типы дыхания. Речевое дыхание, его особенности.</w:t>
            </w:r>
          </w:p>
          <w:p>
            <w:pPr>
              <w:jc w:val="both"/>
              <w:spacing w:after="0" w:line="240" w:lineRule="auto"/>
              <w:rPr>
                <w:sz w:val="24"/>
                <w:szCs w:val="24"/>
              </w:rPr>
            </w:pPr>
            <w:r>
              <w:rPr>
                <w:rFonts w:ascii="Times New Roman" w:hAnsi="Times New Roman" w:cs="Times New Roman"/>
                <w:color w:val="#000000"/>
                <w:sz w:val="24"/>
                <w:szCs w:val="24"/>
              </w:rPr>
              <w:t> 3. Правила дыхания при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Упражнения для развития речевого дыхания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хорошей дикции.</w:t>
            </w:r>
          </w:p>
          <w:p>
            <w:pPr>
              <w:jc w:val="both"/>
              <w:spacing w:after="0" w:line="240" w:lineRule="auto"/>
              <w:rPr>
                <w:sz w:val="24"/>
                <w:szCs w:val="24"/>
              </w:rPr>
            </w:pPr>
            <w:r>
              <w:rPr>
                <w:rFonts w:ascii="Times New Roman" w:hAnsi="Times New Roman" w:cs="Times New Roman"/>
                <w:color w:val="#000000"/>
                <w:sz w:val="24"/>
                <w:szCs w:val="24"/>
              </w:rPr>
              <w:t> 2. Недостатки дикции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Упражнения на произнесение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4. Развитие навыков четкого произношения звуков и слов на специально подобранных текстах, скороговорках.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Голосоведение. Качества голоса: сила, высота, тембр, гибкость.</w:t>
            </w:r>
          </w:p>
          <w:p>
            <w:pPr>
              <w:jc w:val="both"/>
              <w:spacing w:after="0" w:line="240" w:lineRule="auto"/>
              <w:rPr>
                <w:sz w:val="24"/>
                <w:szCs w:val="24"/>
              </w:rPr>
            </w:pPr>
            <w:r>
              <w:rPr>
                <w:rFonts w:ascii="Times New Roman" w:hAnsi="Times New Roman" w:cs="Times New Roman"/>
                <w:color w:val="#000000"/>
                <w:sz w:val="24"/>
                <w:szCs w:val="24"/>
              </w:rPr>
              <w:t> 2. Умение управлять своим голосом — необходимое качество чтеца, рас-сказчика.</w:t>
            </w:r>
          </w:p>
          <w:p>
            <w:pPr>
              <w:jc w:val="both"/>
              <w:spacing w:after="0" w:line="240" w:lineRule="auto"/>
              <w:rPr>
                <w:sz w:val="24"/>
                <w:szCs w:val="24"/>
              </w:rPr>
            </w:pPr>
            <w:r>
              <w:rPr>
                <w:rFonts w:ascii="Times New Roman" w:hAnsi="Times New Roman" w:cs="Times New Roman"/>
                <w:color w:val="#000000"/>
                <w:sz w:val="24"/>
                <w:szCs w:val="24"/>
              </w:rPr>
              <w:t> 3. Упражнения для развития различных качеств голоса.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Орфоэпия, ее значение в выразительном чтении. Основные правила рус-ского литературного произношения.</w:t>
            </w:r>
          </w:p>
          <w:p>
            <w:pPr>
              <w:jc w:val="both"/>
              <w:spacing w:after="0" w:line="240" w:lineRule="auto"/>
              <w:rPr>
                <w:sz w:val="24"/>
                <w:szCs w:val="24"/>
              </w:rPr>
            </w:pPr>
            <w:r>
              <w:rPr>
                <w:rFonts w:ascii="Times New Roman" w:hAnsi="Times New Roman" w:cs="Times New Roman"/>
                <w:color w:val="#000000"/>
                <w:sz w:val="24"/>
                <w:szCs w:val="24"/>
              </w:rPr>
              <w:t> 2. Орфоэпические ошибки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Пользование орфоэпическими словарями. Новые правила русского произношения и правописания.</w:t>
            </w:r>
          </w:p>
          <w:p>
            <w:pPr>
              <w:jc w:val="both"/>
              <w:spacing w:after="0" w:line="240" w:lineRule="auto"/>
              <w:rPr>
                <w:sz w:val="24"/>
                <w:szCs w:val="24"/>
              </w:rPr>
            </w:pPr>
            <w:r>
              <w:rPr>
                <w:rFonts w:ascii="Times New Roman" w:hAnsi="Times New Roman" w:cs="Times New Roman"/>
                <w:color w:val="#000000"/>
                <w:sz w:val="24"/>
                <w:szCs w:val="24"/>
              </w:rPr>
              <w:t> 4. Упражнения  в произнесении отдельных слов и чтении специально по-добранных текстов с соблюдением правил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Выявление интерпретации чтецом авторского замысла художественного произведения и его отношения к изображаемому автором.</w:t>
            </w:r>
          </w:p>
          <w:p>
            <w:pPr>
              <w:jc w:val="both"/>
              <w:spacing w:after="0" w:line="240" w:lineRule="auto"/>
              <w:rPr>
                <w:sz w:val="24"/>
                <w:szCs w:val="24"/>
              </w:rPr>
            </w:pPr>
            <w:r>
              <w:rPr>
                <w:rFonts w:ascii="Times New Roman" w:hAnsi="Times New Roman" w:cs="Times New Roman"/>
                <w:color w:val="#000000"/>
                <w:sz w:val="24"/>
                <w:szCs w:val="24"/>
              </w:rPr>
              <w:t> 2.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3. Понятие речевого такта. Логические ударения и их значение. Паузы, их роль в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Употребление мимики и жестов. Поза чтеца, рассказчика.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pPr>
              <w:jc w:val="both"/>
              <w:spacing w:after="0" w:line="240" w:lineRule="auto"/>
              <w:rPr>
                <w:sz w:val="24"/>
                <w:szCs w:val="24"/>
              </w:rPr>
            </w:pPr>
            <w:r>
              <w:rPr>
                <w:rFonts w:ascii="Times New Roman" w:hAnsi="Times New Roman" w:cs="Times New Roman"/>
                <w:color w:val="#000000"/>
                <w:sz w:val="24"/>
                <w:szCs w:val="24"/>
              </w:rPr>
              <w:t> 2. Анализ языка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3.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4. Критерии оценки качества исполнения.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стихотворной речи.</w:t>
            </w:r>
          </w:p>
          <w:p>
            <w:pPr>
              <w:jc w:val="both"/>
              <w:spacing w:after="0" w:line="240" w:lineRule="auto"/>
              <w:rPr>
                <w:sz w:val="24"/>
                <w:szCs w:val="24"/>
              </w:rPr>
            </w:pPr>
            <w:r>
              <w:rPr>
                <w:rFonts w:ascii="Times New Roman" w:hAnsi="Times New Roman" w:cs="Times New Roman"/>
                <w:color w:val="#000000"/>
                <w:sz w:val="24"/>
                <w:szCs w:val="24"/>
              </w:rPr>
              <w:t> 2. Виды лирических произведений: любовная лирика, философская лири-ка, пейзажная, гражданская</w:t>
            </w:r>
          </w:p>
          <w:p>
            <w:pPr>
              <w:jc w:val="both"/>
              <w:spacing w:after="0" w:line="240" w:lineRule="auto"/>
              <w:rPr>
                <w:sz w:val="24"/>
                <w:szCs w:val="24"/>
              </w:rPr>
            </w:pPr>
            <w:r>
              <w:rPr>
                <w:rFonts w:ascii="Times New Roman" w:hAnsi="Times New Roman" w:cs="Times New Roman"/>
                <w:color w:val="#000000"/>
                <w:sz w:val="24"/>
                <w:szCs w:val="24"/>
              </w:rPr>
              <w:t> 3. Ритмичность и музыкальность как средство передачи эмоционально-образного содержания поэтических произведений.</w:t>
            </w:r>
          </w:p>
          <w:p>
            <w:pPr>
              <w:jc w:val="both"/>
              <w:spacing w:after="0" w:line="240" w:lineRule="auto"/>
              <w:rPr>
                <w:sz w:val="24"/>
                <w:szCs w:val="24"/>
              </w:rPr>
            </w:pPr>
            <w:r>
              <w:rPr>
                <w:rFonts w:ascii="Times New Roman" w:hAnsi="Times New Roman" w:cs="Times New Roman"/>
                <w:color w:val="#000000"/>
                <w:sz w:val="24"/>
                <w:szCs w:val="24"/>
              </w:rPr>
              <w:t> 4.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5. Использование смежных видов искусства (музыки, живописи) в процессе ознакомления школьников с поэзией.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Стародубец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https://www.biblio-online.ru/bcode/432021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2024-2025_ФГОС3++2024_Бак-ОФО-Жур(24)_plx_Практикум по выразительному чтению</dc:title>
  <dc:creator>FastReport.NET</dc:creator>
</cp:coreProperties>
</file>